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C48" w:rsidRDefault="00102C48" w:rsidP="00FF0B45">
      <w:pPr>
        <w:pStyle w:val="a3"/>
        <w:ind w:left="-567"/>
        <w:jc w:val="center"/>
        <w:rPr>
          <w:rFonts w:ascii="Times New Roman" w:eastAsia="Times New Roman" w:hAnsi="Times New Roman" w:cs="Times New Roman"/>
          <w:sz w:val="40"/>
          <w:szCs w:val="28"/>
        </w:rPr>
      </w:pPr>
    </w:p>
    <w:p w:rsidR="00102C48" w:rsidRPr="001343F9" w:rsidRDefault="00102C48" w:rsidP="00102C48">
      <w:pPr>
        <w:pStyle w:val="a3"/>
        <w:ind w:left="-567"/>
        <w:jc w:val="center"/>
        <w:rPr>
          <w:rFonts w:ascii="Times New Roman" w:hAnsi="Times New Roman"/>
          <w:sz w:val="32"/>
        </w:rPr>
      </w:pPr>
      <w:r w:rsidRPr="001343F9">
        <w:rPr>
          <w:rFonts w:ascii="Times New Roman" w:hAnsi="Times New Roman"/>
          <w:sz w:val="32"/>
        </w:rPr>
        <w:t>Государственное казенное                                                                                  общеобразовательное учреждение Калужской области</w:t>
      </w:r>
    </w:p>
    <w:p w:rsidR="00102C48" w:rsidRPr="001343F9" w:rsidRDefault="00102C48" w:rsidP="00102C48">
      <w:pPr>
        <w:pStyle w:val="a3"/>
        <w:ind w:left="-567"/>
        <w:jc w:val="center"/>
        <w:rPr>
          <w:rFonts w:ascii="Times New Roman" w:hAnsi="Times New Roman"/>
          <w:sz w:val="32"/>
        </w:rPr>
      </w:pPr>
      <w:r w:rsidRPr="001343F9">
        <w:rPr>
          <w:rFonts w:ascii="Times New Roman" w:hAnsi="Times New Roman"/>
          <w:sz w:val="32"/>
        </w:rPr>
        <w:t xml:space="preserve">«Калужская школа-интернат №1 для </w:t>
      </w:r>
      <w:proofErr w:type="gramStart"/>
      <w:r w:rsidRPr="001343F9">
        <w:rPr>
          <w:rFonts w:ascii="Times New Roman" w:hAnsi="Times New Roman"/>
          <w:sz w:val="32"/>
        </w:rPr>
        <w:t>обучающихся</w:t>
      </w:r>
      <w:proofErr w:type="gramEnd"/>
      <w:r w:rsidRPr="001343F9">
        <w:rPr>
          <w:rFonts w:ascii="Times New Roman" w:hAnsi="Times New Roman"/>
          <w:sz w:val="32"/>
        </w:rPr>
        <w:t xml:space="preserve">                                                                         с ограниченными возможностями здоровья»</w:t>
      </w:r>
    </w:p>
    <w:p w:rsidR="00102C48" w:rsidRDefault="00102C48" w:rsidP="00102C48">
      <w:pPr>
        <w:ind w:left="-851" w:right="-284" w:firstLine="851"/>
        <w:jc w:val="center"/>
        <w:rPr>
          <w:rFonts w:ascii="Times New Roman" w:hAnsi="Times New Roman" w:cs="Times New Roman"/>
          <w:b/>
          <w:sz w:val="36"/>
        </w:rPr>
      </w:pPr>
    </w:p>
    <w:p w:rsidR="00102C48" w:rsidRDefault="00102C48" w:rsidP="00102C48">
      <w:pPr>
        <w:ind w:left="-851" w:right="-284" w:firstLine="851"/>
        <w:jc w:val="center"/>
        <w:rPr>
          <w:rFonts w:ascii="Times New Roman" w:hAnsi="Times New Roman" w:cs="Times New Roman"/>
          <w:b/>
          <w:sz w:val="36"/>
        </w:rPr>
      </w:pPr>
    </w:p>
    <w:p w:rsidR="00102C48" w:rsidRDefault="00102C48" w:rsidP="00102C48">
      <w:pPr>
        <w:ind w:left="-851" w:right="-284" w:firstLine="851"/>
        <w:jc w:val="center"/>
        <w:rPr>
          <w:rFonts w:ascii="Times New Roman" w:hAnsi="Times New Roman" w:cs="Times New Roman"/>
          <w:b/>
          <w:sz w:val="36"/>
        </w:rPr>
      </w:pPr>
    </w:p>
    <w:p w:rsidR="00102C48" w:rsidRDefault="00102C48" w:rsidP="00102C48">
      <w:pPr>
        <w:ind w:left="-851" w:right="-284" w:firstLine="851"/>
        <w:jc w:val="center"/>
        <w:rPr>
          <w:rFonts w:ascii="Times New Roman" w:hAnsi="Times New Roman" w:cs="Times New Roman"/>
          <w:b/>
          <w:sz w:val="36"/>
        </w:rPr>
      </w:pPr>
    </w:p>
    <w:p w:rsidR="00102C48" w:rsidRDefault="00102C48" w:rsidP="00102C48">
      <w:pPr>
        <w:ind w:left="-851" w:right="-284" w:firstLine="851"/>
        <w:jc w:val="center"/>
        <w:rPr>
          <w:rFonts w:ascii="Times New Roman" w:hAnsi="Times New Roman" w:cs="Times New Roman"/>
          <w:b/>
          <w:sz w:val="36"/>
        </w:rPr>
      </w:pPr>
    </w:p>
    <w:p w:rsidR="00102C48" w:rsidRDefault="00102C48" w:rsidP="00102C48">
      <w:pPr>
        <w:ind w:left="-851" w:right="-284" w:firstLine="851"/>
        <w:jc w:val="center"/>
        <w:rPr>
          <w:rFonts w:ascii="Times New Roman" w:hAnsi="Times New Roman" w:cs="Times New Roman"/>
          <w:b/>
          <w:sz w:val="36"/>
        </w:rPr>
      </w:pPr>
    </w:p>
    <w:p w:rsidR="00102C48" w:rsidRPr="00FF0B45" w:rsidRDefault="00102C48" w:rsidP="00102C48">
      <w:pPr>
        <w:pStyle w:val="a3"/>
        <w:ind w:left="-567"/>
        <w:jc w:val="center"/>
        <w:rPr>
          <w:rFonts w:ascii="Times New Roman" w:eastAsia="Times New Roman" w:hAnsi="Times New Roman" w:cs="Times New Roman"/>
          <w:sz w:val="40"/>
          <w:szCs w:val="28"/>
        </w:rPr>
      </w:pPr>
      <w:proofErr w:type="spellStart"/>
      <w:r w:rsidRPr="00FF0B45">
        <w:rPr>
          <w:rFonts w:ascii="Times New Roman" w:eastAsia="Times New Roman" w:hAnsi="Times New Roman" w:cs="Times New Roman"/>
          <w:sz w:val="40"/>
          <w:szCs w:val="28"/>
        </w:rPr>
        <w:t>Персонализация</w:t>
      </w:r>
      <w:proofErr w:type="spellEnd"/>
      <w:r w:rsidRPr="00FF0B45">
        <w:rPr>
          <w:rFonts w:ascii="Times New Roman" w:eastAsia="Times New Roman" w:hAnsi="Times New Roman" w:cs="Times New Roman"/>
          <w:sz w:val="40"/>
          <w:szCs w:val="28"/>
        </w:rPr>
        <w:t xml:space="preserve"> обучения как</w:t>
      </w:r>
    </w:p>
    <w:p w:rsidR="00102C48" w:rsidRPr="00FF0B45" w:rsidRDefault="00102C48" w:rsidP="00102C48">
      <w:pPr>
        <w:pStyle w:val="a3"/>
        <w:ind w:left="-567"/>
        <w:jc w:val="center"/>
        <w:rPr>
          <w:rFonts w:ascii="Times New Roman" w:eastAsia="Times New Roman" w:hAnsi="Times New Roman" w:cs="Times New Roman"/>
          <w:sz w:val="40"/>
          <w:szCs w:val="28"/>
        </w:rPr>
      </w:pPr>
      <w:r w:rsidRPr="00FF0B45">
        <w:rPr>
          <w:rFonts w:ascii="Times New Roman" w:eastAsia="Times New Roman" w:hAnsi="Times New Roman" w:cs="Times New Roman"/>
          <w:sz w:val="40"/>
          <w:szCs w:val="28"/>
        </w:rPr>
        <w:t xml:space="preserve">условие </w:t>
      </w:r>
      <w:r>
        <w:rPr>
          <w:rFonts w:ascii="Times New Roman" w:eastAsia="Times New Roman" w:hAnsi="Times New Roman" w:cs="Times New Roman"/>
          <w:sz w:val="40"/>
          <w:szCs w:val="28"/>
        </w:rPr>
        <w:t>развития потенциала</w:t>
      </w:r>
      <w:r w:rsidRPr="00FF0B45">
        <w:rPr>
          <w:rFonts w:ascii="Times New Roman" w:eastAsia="Times New Roman" w:hAnsi="Times New Roman" w:cs="Times New Roman"/>
          <w:sz w:val="40"/>
          <w:szCs w:val="28"/>
        </w:rPr>
        <w:t xml:space="preserve"> школьника</w:t>
      </w:r>
      <w:r>
        <w:rPr>
          <w:rFonts w:ascii="Times New Roman" w:eastAsia="Times New Roman" w:hAnsi="Times New Roman" w:cs="Times New Roman"/>
          <w:sz w:val="40"/>
          <w:szCs w:val="28"/>
        </w:rPr>
        <w:t>.</w:t>
      </w:r>
    </w:p>
    <w:p w:rsidR="00102C48" w:rsidRDefault="00102C48" w:rsidP="00102C48">
      <w:pPr>
        <w:ind w:left="-851" w:right="-284" w:firstLine="851"/>
        <w:jc w:val="center"/>
        <w:rPr>
          <w:rFonts w:ascii="Times New Roman" w:hAnsi="Times New Roman" w:cs="Times New Roman"/>
          <w:b/>
          <w:sz w:val="36"/>
        </w:rPr>
      </w:pPr>
    </w:p>
    <w:p w:rsidR="00102C48" w:rsidRDefault="00102C48" w:rsidP="00102C48">
      <w:pPr>
        <w:ind w:left="-851" w:right="-284" w:firstLine="851"/>
        <w:jc w:val="center"/>
        <w:rPr>
          <w:rFonts w:ascii="Times New Roman" w:hAnsi="Times New Roman" w:cs="Times New Roman"/>
          <w:b/>
          <w:sz w:val="36"/>
        </w:rPr>
      </w:pPr>
    </w:p>
    <w:p w:rsidR="00102C48" w:rsidRDefault="00102C48" w:rsidP="00102C48">
      <w:pPr>
        <w:ind w:left="-851" w:right="566" w:firstLine="851"/>
        <w:jc w:val="right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Учитель математики:</w:t>
      </w:r>
    </w:p>
    <w:p w:rsidR="00102C48" w:rsidRDefault="00102C48" w:rsidP="00102C48">
      <w:pPr>
        <w:ind w:left="-851" w:right="566" w:firstLine="851"/>
        <w:jc w:val="right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Янковская Г.Д.</w:t>
      </w:r>
    </w:p>
    <w:p w:rsidR="00102C48" w:rsidRDefault="00102C48" w:rsidP="00102C48">
      <w:pPr>
        <w:ind w:left="-851" w:right="566" w:firstLine="851"/>
        <w:jc w:val="right"/>
        <w:rPr>
          <w:rFonts w:ascii="Times New Roman" w:hAnsi="Times New Roman" w:cs="Times New Roman"/>
          <w:b/>
          <w:sz w:val="36"/>
        </w:rPr>
      </w:pPr>
    </w:p>
    <w:p w:rsidR="00102C48" w:rsidRDefault="00102C48" w:rsidP="00102C48">
      <w:pPr>
        <w:ind w:left="-851" w:right="566" w:firstLine="851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Калуга</w:t>
      </w:r>
    </w:p>
    <w:p w:rsidR="00102C48" w:rsidRDefault="00102C48" w:rsidP="00FF0B45">
      <w:pPr>
        <w:pStyle w:val="a3"/>
        <w:ind w:left="-567"/>
        <w:jc w:val="center"/>
        <w:rPr>
          <w:rFonts w:ascii="Times New Roman" w:eastAsia="Times New Roman" w:hAnsi="Times New Roman" w:cs="Times New Roman"/>
          <w:sz w:val="40"/>
          <w:szCs w:val="28"/>
        </w:rPr>
      </w:pPr>
    </w:p>
    <w:p w:rsidR="00102C48" w:rsidRDefault="00102C48" w:rsidP="00FF0B45">
      <w:pPr>
        <w:pStyle w:val="a3"/>
        <w:ind w:left="-567"/>
        <w:jc w:val="center"/>
        <w:rPr>
          <w:rFonts w:ascii="Times New Roman" w:eastAsia="Times New Roman" w:hAnsi="Times New Roman" w:cs="Times New Roman"/>
          <w:sz w:val="40"/>
          <w:szCs w:val="28"/>
        </w:rPr>
      </w:pPr>
    </w:p>
    <w:p w:rsidR="00102C48" w:rsidRDefault="00102C48" w:rsidP="00FF0B45">
      <w:pPr>
        <w:pStyle w:val="a3"/>
        <w:ind w:left="-567"/>
        <w:jc w:val="center"/>
        <w:rPr>
          <w:rFonts w:ascii="Times New Roman" w:eastAsia="Times New Roman" w:hAnsi="Times New Roman" w:cs="Times New Roman"/>
          <w:sz w:val="40"/>
          <w:szCs w:val="28"/>
        </w:rPr>
      </w:pPr>
    </w:p>
    <w:p w:rsidR="00102C48" w:rsidRDefault="00102C48" w:rsidP="00FF0B45">
      <w:pPr>
        <w:pStyle w:val="a3"/>
        <w:ind w:left="-567"/>
        <w:jc w:val="center"/>
        <w:rPr>
          <w:rFonts w:ascii="Times New Roman" w:eastAsia="Times New Roman" w:hAnsi="Times New Roman" w:cs="Times New Roman"/>
          <w:sz w:val="40"/>
          <w:szCs w:val="28"/>
        </w:rPr>
      </w:pPr>
    </w:p>
    <w:p w:rsidR="00102C48" w:rsidRDefault="00102C48" w:rsidP="00FF0B45">
      <w:pPr>
        <w:pStyle w:val="a3"/>
        <w:ind w:left="-567"/>
        <w:jc w:val="center"/>
        <w:rPr>
          <w:rFonts w:ascii="Times New Roman" w:eastAsia="Times New Roman" w:hAnsi="Times New Roman" w:cs="Times New Roman"/>
          <w:sz w:val="40"/>
          <w:szCs w:val="28"/>
        </w:rPr>
      </w:pPr>
    </w:p>
    <w:p w:rsidR="00102C48" w:rsidRDefault="00102C48" w:rsidP="00FF0B45">
      <w:pPr>
        <w:pStyle w:val="a3"/>
        <w:ind w:left="-567"/>
        <w:jc w:val="center"/>
        <w:rPr>
          <w:rFonts w:ascii="Times New Roman" w:eastAsia="Times New Roman" w:hAnsi="Times New Roman" w:cs="Times New Roman"/>
          <w:sz w:val="40"/>
          <w:szCs w:val="28"/>
        </w:rPr>
      </w:pPr>
    </w:p>
    <w:p w:rsidR="00102C48" w:rsidRDefault="00102C48" w:rsidP="00FF0B45">
      <w:pPr>
        <w:pStyle w:val="a3"/>
        <w:ind w:left="-567"/>
        <w:jc w:val="center"/>
        <w:rPr>
          <w:rFonts w:ascii="Times New Roman" w:eastAsia="Times New Roman" w:hAnsi="Times New Roman" w:cs="Times New Roman"/>
          <w:sz w:val="40"/>
          <w:szCs w:val="28"/>
        </w:rPr>
      </w:pPr>
    </w:p>
    <w:p w:rsidR="00102C48" w:rsidRDefault="00102C48" w:rsidP="00FF0B45">
      <w:pPr>
        <w:pStyle w:val="a3"/>
        <w:ind w:left="-567"/>
        <w:jc w:val="center"/>
        <w:rPr>
          <w:rFonts w:ascii="Times New Roman" w:eastAsia="Times New Roman" w:hAnsi="Times New Roman" w:cs="Times New Roman"/>
          <w:sz w:val="40"/>
          <w:szCs w:val="28"/>
        </w:rPr>
      </w:pPr>
    </w:p>
    <w:p w:rsidR="00102C48" w:rsidRDefault="00102C48" w:rsidP="00FF0B45">
      <w:pPr>
        <w:pStyle w:val="a3"/>
        <w:ind w:left="-567"/>
        <w:jc w:val="center"/>
        <w:rPr>
          <w:rFonts w:ascii="Times New Roman" w:eastAsia="Times New Roman" w:hAnsi="Times New Roman" w:cs="Times New Roman"/>
          <w:sz w:val="40"/>
          <w:szCs w:val="28"/>
        </w:rPr>
      </w:pPr>
    </w:p>
    <w:p w:rsidR="00102C48" w:rsidRDefault="00102C48" w:rsidP="00FF0B45">
      <w:pPr>
        <w:pStyle w:val="a3"/>
        <w:ind w:left="-567"/>
        <w:jc w:val="center"/>
        <w:rPr>
          <w:rFonts w:ascii="Times New Roman" w:eastAsia="Times New Roman" w:hAnsi="Times New Roman" w:cs="Times New Roman"/>
          <w:sz w:val="40"/>
          <w:szCs w:val="28"/>
        </w:rPr>
      </w:pPr>
    </w:p>
    <w:p w:rsidR="00FF0B45" w:rsidRPr="00FF0B45" w:rsidRDefault="00FF0B45" w:rsidP="00FF0B45">
      <w:pPr>
        <w:pStyle w:val="a3"/>
        <w:ind w:left="-567"/>
        <w:jc w:val="center"/>
        <w:rPr>
          <w:rFonts w:ascii="Times New Roman" w:eastAsia="Times New Roman" w:hAnsi="Times New Roman" w:cs="Times New Roman"/>
          <w:sz w:val="40"/>
          <w:szCs w:val="28"/>
        </w:rPr>
      </w:pPr>
      <w:proofErr w:type="spellStart"/>
      <w:r w:rsidRPr="00FF0B45">
        <w:rPr>
          <w:rFonts w:ascii="Times New Roman" w:eastAsia="Times New Roman" w:hAnsi="Times New Roman" w:cs="Times New Roman"/>
          <w:sz w:val="40"/>
          <w:szCs w:val="28"/>
        </w:rPr>
        <w:t>Персонализация</w:t>
      </w:r>
      <w:proofErr w:type="spellEnd"/>
      <w:r w:rsidRPr="00FF0B45">
        <w:rPr>
          <w:rFonts w:ascii="Times New Roman" w:eastAsia="Times New Roman" w:hAnsi="Times New Roman" w:cs="Times New Roman"/>
          <w:sz w:val="40"/>
          <w:szCs w:val="28"/>
        </w:rPr>
        <w:t xml:space="preserve"> обучения как</w:t>
      </w:r>
    </w:p>
    <w:p w:rsidR="00FF0B45" w:rsidRPr="00FF0B45" w:rsidRDefault="00FF0B45" w:rsidP="00FF0B45">
      <w:pPr>
        <w:pStyle w:val="a3"/>
        <w:ind w:left="-567"/>
        <w:jc w:val="center"/>
        <w:rPr>
          <w:rFonts w:ascii="Times New Roman" w:eastAsia="Times New Roman" w:hAnsi="Times New Roman" w:cs="Times New Roman"/>
          <w:sz w:val="40"/>
          <w:szCs w:val="28"/>
        </w:rPr>
      </w:pPr>
      <w:r w:rsidRPr="00FF0B45">
        <w:rPr>
          <w:rFonts w:ascii="Times New Roman" w:eastAsia="Times New Roman" w:hAnsi="Times New Roman" w:cs="Times New Roman"/>
          <w:sz w:val="40"/>
          <w:szCs w:val="28"/>
        </w:rPr>
        <w:t xml:space="preserve">условие </w:t>
      </w:r>
      <w:r>
        <w:rPr>
          <w:rFonts w:ascii="Times New Roman" w:eastAsia="Times New Roman" w:hAnsi="Times New Roman" w:cs="Times New Roman"/>
          <w:sz w:val="40"/>
          <w:szCs w:val="28"/>
        </w:rPr>
        <w:t>развития потенциала</w:t>
      </w:r>
      <w:r w:rsidRPr="00FF0B45">
        <w:rPr>
          <w:rFonts w:ascii="Times New Roman" w:eastAsia="Times New Roman" w:hAnsi="Times New Roman" w:cs="Times New Roman"/>
          <w:sz w:val="40"/>
          <w:szCs w:val="28"/>
        </w:rPr>
        <w:t xml:space="preserve"> школьника</w:t>
      </w:r>
    </w:p>
    <w:p w:rsidR="00BA7A97" w:rsidRPr="00FF0B45" w:rsidRDefault="00BA7A97" w:rsidP="00BA7A97">
      <w:pPr>
        <w:pStyle w:val="a3"/>
        <w:ind w:left="-567"/>
        <w:jc w:val="center"/>
        <w:rPr>
          <w:rFonts w:ascii="Times New Roman" w:eastAsia="Times New Roman" w:hAnsi="Times New Roman" w:cs="Times New Roman"/>
          <w:sz w:val="40"/>
          <w:szCs w:val="28"/>
        </w:rPr>
      </w:pPr>
    </w:p>
    <w:p w:rsidR="006240A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В современных научных исследованиях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персонализация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рассматривается</w:t>
      </w:r>
      <w:r w:rsidR="00305AF3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="00FF0B45" w:rsidRPr="00FF0B45">
        <w:rPr>
          <w:rFonts w:ascii="Times New Roman" w:eastAsia="Times New Roman" w:hAnsi="Times New Roman" w:cs="Times New Roman"/>
          <w:sz w:val="36"/>
          <w:szCs w:val="28"/>
        </w:rPr>
        <w:t xml:space="preserve">как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удовлетворени</w:t>
      </w:r>
      <w:r w:rsidR="00FF0B45" w:rsidRPr="00FF0B45">
        <w:rPr>
          <w:rFonts w:ascii="Times New Roman" w:eastAsia="Times New Roman" w:hAnsi="Times New Roman" w:cs="Times New Roman"/>
          <w:sz w:val="36"/>
          <w:szCs w:val="28"/>
        </w:rPr>
        <w:t>е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потребности государства, общества и личности на данном</w:t>
      </w:r>
      <w:r w:rsidR="00305AF3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историческом этапе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,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в формировании и развитии социально значимых субъектных качеств личности, позволяющих эффективно выполнять социальные и профессиональные роли.</w:t>
      </w:r>
    </w:p>
    <w:p w:rsidR="006240A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Наиболее интенсивно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персонализация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осуществляется в детском и подростковом периодах развития. </w:t>
      </w:r>
    </w:p>
    <w:p w:rsidR="00BA7A97" w:rsidRPr="00FF0B45" w:rsidRDefault="00FF0B45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>П</w:t>
      </w:r>
      <w:r w:rsidR="006240A7" w:rsidRPr="00FF0B45">
        <w:rPr>
          <w:rFonts w:ascii="Times New Roman" w:eastAsia="Times New Roman" w:hAnsi="Times New Roman" w:cs="Times New Roman"/>
          <w:sz w:val="36"/>
          <w:szCs w:val="28"/>
        </w:rPr>
        <w:t xml:space="preserve">ерсонализированное образование рассматривается как: </w:t>
      </w:r>
    </w:p>
    <w:p w:rsidR="00BA7A9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>1) педагогическая система с корректно поставленной</w:t>
      </w:r>
      <w:r w:rsidR="00FF0B45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дидактической задачей и педагогической технологией, способствующей её решению, причем педагогическая задача определяется особенностями личности</w:t>
      </w:r>
      <w:r w:rsidR="00305AF3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proofErr w:type="gramStart"/>
      <w:r w:rsidR="00305AF3">
        <w:rPr>
          <w:rFonts w:ascii="Times New Roman" w:eastAsia="Times New Roman" w:hAnsi="Times New Roman" w:cs="Times New Roman"/>
          <w:sz w:val="36"/>
          <w:szCs w:val="28"/>
        </w:rPr>
        <w:t>обучаю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щегося</w:t>
      </w:r>
      <w:proofErr w:type="gram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; </w:t>
      </w:r>
    </w:p>
    <w:p w:rsidR="00BA7A9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2) межличностное пространство, в котором возможны педагогическое воздействие и преобразование личности, включая и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самопреобразование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; </w:t>
      </w:r>
    </w:p>
    <w:p w:rsidR="00BA7A9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3) организация учебного процесса с учетом доминантных специальных способностей обучающихся, что позволяет создать оптимальные условия для реализации потенциальных возможностей каждого </w:t>
      </w:r>
      <w:r w:rsidR="00305AF3">
        <w:rPr>
          <w:rFonts w:ascii="Times New Roman" w:eastAsia="Times New Roman" w:hAnsi="Times New Roman" w:cs="Times New Roman"/>
          <w:sz w:val="36"/>
          <w:szCs w:val="28"/>
        </w:rPr>
        <w:t>обучаю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щегося; </w:t>
      </w:r>
    </w:p>
    <w:p w:rsidR="006240A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>4) межличностное пространство абсолютно разных и несводимых друг к другу личностей, в котором только и существует возможность работать с педагогической позиции.</w:t>
      </w:r>
    </w:p>
    <w:p w:rsidR="006240A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Смысл и назначение персонального образования – через подбор личной образовательной программы соединить конкретного ребёнка с </w:t>
      </w:r>
      <w:r w:rsidR="00FF0B45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социально</w:t>
      </w:r>
      <w:r w:rsidRPr="00FF0B45">
        <w:rPr>
          <w:rFonts w:ascii="Cambria Math" w:eastAsia="Times New Roman" w:hAnsi="Cambria Math" w:cs="Times New Roman"/>
          <w:sz w:val="36"/>
          <w:szCs w:val="28"/>
        </w:rPr>
        <w:t>‐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культурным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сообществом, которое практически разрабатывает систему новых наук и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практик или воспроизводство традиций и, тем самым, с большой степенью вероятности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обеспечивает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перспективность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образования</w:t>
      </w:r>
    </w:p>
    <w:p w:rsidR="006240A7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>ребёнка.</w:t>
      </w:r>
    </w:p>
    <w:p w:rsidR="00305AF3" w:rsidRDefault="00305AF3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</w:p>
    <w:p w:rsidR="00305AF3" w:rsidRPr="00FF0B45" w:rsidRDefault="00305AF3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</w:p>
    <w:p w:rsidR="00BA7A9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lastRenderedPageBreak/>
        <w:t xml:space="preserve">Целевая конструкция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персонализации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образовательного процесса складывается из трех взаимосвязанных компонентов: </w:t>
      </w:r>
    </w:p>
    <w:p w:rsidR="00BA7A9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1) развитие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ценностно</w:t>
      </w:r>
      <w:r w:rsidRPr="00FF0B45">
        <w:rPr>
          <w:rFonts w:ascii="Cambria Math" w:eastAsia="Times New Roman" w:hAnsi="Cambria Math" w:cs="Times New Roman"/>
          <w:sz w:val="36"/>
          <w:szCs w:val="28"/>
        </w:rPr>
        <w:t>‐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смысловой</w:t>
      </w:r>
      <w:proofErr w:type="spellEnd"/>
      <w:r w:rsidR="00FF0B45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устремленности личности на достижение </w:t>
      </w:r>
      <w:proofErr w:type="spellStart"/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>личностно</w:t>
      </w:r>
      <w:r w:rsidRPr="00FF0B45">
        <w:rPr>
          <w:rFonts w:ascii="Cambria Math" w:eastAsia="Times New Roman" w:hAnsi="Cambria Math" w:cs="Times New Roman"/>
          <w:sz w:val="36"/>
          <w:szCs w:val="28"/>
        </w:rPr>
        <w:t>‐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значимого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и отвечающего</w:t>
      </w:r>
      <w:r w:rsidR="00FF0B45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культуре образа «Я»; </w:t>
      </w:r>
    </w:p>
    <w:p w:rsidR="00BA7A9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>2) расширение сферы «Я – компетентностей» обучаемого,</w:t>
      </w:r>
      <w:r w:rsidR="00FF0B45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т.е. тех его личностных образований, интегрирующих в единое целое знания,</w:t>
      </w:r>
      <w:r w:rsidR="00FF0B45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умения и понимание, его способность к творчеству в определённой области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чеовеческого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опыта; </w:t>
      </w:r>
    </w:p>
    <w:p w:rsidR="00BA7A9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>3) развитие внутренней ответственности (авторской позиции) учащегося в образовательном процессе как его внутренней подотчётности</w:t>
      </w:r>
      <w:r w:rsidR="00305AF3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за всё, что он делает, чему обучается, а также развитие его сопричастности к социуму, культуре, к миру в целом. </w:t>
      </w:r>
    </w:p>
    <w:p w:rsidR="006240A7" w:rsidRPr="00FF0B45" w:rsidRDefault="006240A7" w:rsidP="00BA7A97">
      <w:pPr>
        <w:pStyle w:val="a3"/>
        <w:ind w:left="-567"/>
        <w:jc w:val="center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>Технологии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персонализации</w:t>
      </w:r>
      <w:proofErr w:type="spellEnd"/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образования.</w:t>
      </w:r>
    </w:p>
    <w:p w:rsidR="00BA7A9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>Дидактические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технологии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направлены на развитие личности обучаемого как субъекта учебной деятельности. К ним относятся практики проблемного обучения, технологии активного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обучения (игровые техники),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задачно</w:t>
      </w:r>
      <w:r w:rsidRPr="00FF0B45">
        <w:rPr>
          <w:rFonts w:ascii="Cambria Math" w:eastAsia="Times New Roman" w:hAnsi="Cambria Math" w:cs="Times New Roman"/>
          <w:sz w:val="36"/>
          <w:szCs w:val="28"/>
        </w:rPr>
        <w:t>‐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эвристические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технологии, технология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знаково</w:t>
      </w:r>
      <w:r w:rsidRPr="00FF0B45">
        <w:rPr>
          <w:rFonts w:ascii="Cambria Math" w:eastAsia="Times New Roman" w:hAnsi="Cambria Math" w:cs="Times New Roman"/>
          <w:sz w:val="36"/>
          <w:szCs w:val="28"/>
        </w:rPr>
        <w:t>‐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контекстного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обучения,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развивающе</w:t>
      </w:r>
      <w:r w:rsidRPr="00FF0B45">
        <w:rPr>
          <w:rFonts w:ascii="Cambria Math" w:eastAsia="Times New Roman" w:hAnsi="Cambria Math" w:cs="Times New Roman"/>
          <w:sz w:val="36"/>
          <w:szCs w:val="28"/>
        </w:rPr>
        <w:t>‐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акмеологические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технологии. </w:t>
      </w:r>
    </w:p>
    <w:p w:rsidR="00BA7A9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Организационно</w:t>
      </w:r>
      <w:r w:rsidRPr="00FF0B45">
        <w:rPr>
          <w:rFonts w:ascii="Cambria Math" w:eastAsia="Times New Roman" w:hAnsi="Cambria Math" w:cs="Times New Roman"/>
          <w:sz w:val="36"/>
          <w:szCs w:val="28"/>
        </w:rPr>
        <w:t>‐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методические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технологии направлены на перевод учащегося в позицию субъекта формирования своего образовательного пространства и построения индивидуальной траектории профессиональной подготовки. Такие условия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создаются за счёт применения технологии организации открытых систем обучения, технологии модульного обучения, технологии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персонализации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самостоятельной работы 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>обучающихся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, а также технологии индивидуального планирования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и программирования обучения. </w:t>
      </w:r>
    </w:p>
    <w:p w:rsidR="00BA7A9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>Информационные технологии несут огромные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возможности в развитии обучаемого как субъекта информационной деятельности и информационной культуры в целом. Такие возможности открываются посредством внедрения автоматизированных обучающих систем, электронных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учебников, пособий и др., объединённых в рамках единых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lastRenderedPageBreak/>
        <w:t>программно</w:t>
      </w:r>
      <w:r w:rsidRPr="00FF0B45">
        <w:rPr>
          <w:rFonts w:ascii="Cambria Math" w:eastAsia="Times New Roman" w:hAnsi="Cambria Math" w:cs="Times New Roman"/>
          <w:sz w:val="36"/>
          <w:szCs w:val="28"/>
        </w:rPr>
        <w:t>‐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методических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комплексов, а также технологий дистанционного обучения. </w:t>
      </w:r>
    </w:p>
    <w:p w:rsidR="00BA7A9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>Технологии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научно</w:t>
      </w:r>
      <w:r w:rsidRPr="00FF0B45">
        <w:rPr>
          <w:rFonts w:ascii="Cambria Math" w:eastAsia="Times New Roman" w:hAnsi="Cambria Math" w:cs="Times New Roman"/>
          <w:sz w:val="36"/>
          <w:szCs w:val="28"/>
        </w:rPr>
        <w:t>‐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исследовательской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деятельности учащихся направлены на подготовку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учащихся как субъектов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научно</w:t>
      </w:r>
      <w:r w:rsidRPr="00FF0B45">
        <w:rPr>
          <w:rFonts w:ascii="Cambria Math" w:eastAsia="Times New Roman" w:hAnsi="Cambria Math" w:cs="Times New Roman"/>
          <w:sz w:val="36"/>
          <w:szCs w:val="28"/>
        </w:rPr>
        <w:t>‐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поисковой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, эвристической деятельности. </w:t>
      </w:r>
    </w:p>
    <w:p w:rsidR="006240A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>Управленческие технологии направлены на обеспечение условий для участия учащихся в принятии важных решений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в жизни образовательной организации и несущих свою долю ответственности и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компетенции в деле их выполнения. Развитие таких форм как: институт старост,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школьные органы печати, ученические Советы и Союзы, общественные организации учащихся и другие.</w:t>
      </w:r>
    </w:p>
    <w:p w:rsidR="00BA7A9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В качестве ведущих педагогических условий обеспечения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персонализации</w:t>
      </w:r>
      <w:proofErr w:type="spellEnd"/>
      <w:r w:rsidR="00305AF3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образовательного процесса выступают: </w:t>
      </w:r>
    </w:p>
    <w:p w:rsidR="00BA7A9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а) включение ребёнка в деятельность, поскольку именно посредством своей деятельности человек продолжает себя в других людях, транслирует другим свою индивидуальность; </w:t>
      </w:r>
    </w:p>
    <w:p w:rsidR="00BA7A9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proofErr w:type="gramStart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б) перестройка содержания образования на основе принципов обобщенности и фундаментальности знаний, смысловой направленности и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проблемности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 с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одержания обучения,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открытости, альтернативности и конструктивности знаний,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гуманизации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содержания образования, а также принципов гибкости, вариативности и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научно</w:t>
      </w:r>
      <w:r w:rsidRPr="00FF0B45">
        <w:rPr>
          <w:rFonts w:ascii="Cambria Math" w:eastAsia="Times New Roman" w:hAnsi="Cambria Math" w:cs="Times New Roman"/>
          <w:sz w:val="36"/>
          <w:szCs w:val="28"/>
        </w:rPr>
        <w:t>‐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исследовательской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ор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>иентации содержания образования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; в) развитие и расширение образовательных коммуникаций в соответствии с принципами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их доступности и интерактивности,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сензитивности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,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адресности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>, избыточности,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разносторонности,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и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>нтегрированности</w:t>
      </w:r>
      <w:proofErr w:type="spellEnd"/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, </w:t>
      </w:r>
      <w:proofErr w:type="spellStart"/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>обновляемости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; </w:t>
      </w:r>
      <w:proofErr w:type="gramEnd"/>
    </w:p>
    <w:p w:rsidR="00BA7A97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г)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персонализация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деятельности педагога в логике построения им авторской педагогической системы, основанной на развитом плане его профессионального самосознания и воплощающейся в практике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профессионально</w:t>
      </w:r>
      <w:r w:rsidRPr="00FF0B45">
        <w:rPr>
          <w:rFonts w:ascii="Cambria Math" w:eastAsia="Times New Roman" w:hAnsi="Cambria Math" w:cs="Times New Roman"/>
          <w:sz w:val="36"/>
          <w:szCs w:val="28"/>
        </w:rPr>
        <w:t>‐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педагогического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сотрудничества с учащимися в образовательном процессе; </w:t>
      </w:r>
    </w:p>
    <w:p w:rsidR="00305AF3" w:rsidRDefault="00305AF3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</w:p>
    <w:p w:rsidR="00305AF3" w:rsidRPr="00FF0B45" w:rsidRDefault="00305AF3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</w:p>
    <w:p w:rsidR="00BA7A97" w:rsidRPr="00FF0B45" w:rsidRDefault="006240A7" w:rsidP="006240A7">
      <w:pPr>
        <w:pStyle w:val="a3"/>
        <w:ind w:left="-567"/>
        <w:rPr>
          <w:rFonts w:ascii="Times New Roman" w:eastAsia="Times New Roman" w:hAnsi="Times New Roman" w:cs="Times New Roman"/>
          <w:sz w:val="36"/>
          <w:szCs w:val="28"/>
        </w:rPr>
      </w:pP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lastRenderedPageBreak/>
        <w:t>д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)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диалогизация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образовательного взаимодействия, что предполагает организационное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п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реобразование суперпозиции педагога и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субординированной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позиции учащегося в </w:t>
      </w:r>
      <w:proofErr w:type="spellStart"/>
      <w:r w:rsidRPr="00FF0B45">
        <w:rPr>
          <w:rFonts w:ascii="Times New Roman" w:eastAsia="Times New Roman" w:hAnsi="Times New Roman" w:cs="Times New Roman"/>
          <w:sz w:val="36"/>
          <w:szCs w:val="28"/>
        </w:rPr>
        <w:t>личностно</w:t>
      </w:r>
      <w:r w:rsidRPr="00FF0B45">
        <w:rPr>
          <w:rFonts w:ascii="Cambria Math" w:eastAsia="Times New Roman" w:hAnsi="Cambria Math" w:cs="Times New Roman"/>
          <w:sz w:val="36"/>
          <w:szCs w:val="28"/>
        </w:rPr>
        <w:t>‐</w:t>
      </w:r>
      <w:r w:rsidRPr="00FF0B45">
        <w:rPr>
          <w:rFonts w:ascii="Times New Roman" w:eastAsia="Times New Roman" w:hAnsi="Times New Roman" w:cs="Times New Roman"/>
          <w:sz w:val="36"/>
          <w:szCs w:val="28"/>
        </w:rPr>
        <w:t>равноправные</w:t>
      </w:r>
      <w:proofErr w:type="spellEnd"/>
      <w:r w:rsidRPr="00FF0B45">
        <w:rPr>
          <w:rFonts w:ascii="Times New Roman" w:eastAsia="Times New Roman" w:hAnsi="Times New Roman" w:cs="Times New Roman"/>
          <w:sz w:val="36"/>
          <w:szCs w:val="28"/>
        </w:rPr>
        <w:t xml:space="preserve"> позиции сотрудничающих друг с другом людей; </w:t>
      </w:r>
    </w:p>
    <w:p w:rsidR="002622F7" w:rsidRPr="00FF0B45" w:rsidRDefault="006240A7" w:rsidP="006240A7">
      <w:pPr>
        <w:pStyle w:val="a3"/>
        <w:ind w:left="-567"/>
        <w:rPr>
          <w:rFonts w:ascii="Times New Roman" w:hAnsi="Times New Roman" w:cs="Times New Roman"/>
          <w:sz w:val="36"/>
          <w:szCs w:val="28"/>
        </w:rPr>
      </w:pPr>
      <w:proofErr w:type="gramStart"/>
      <w:r w:rsidRPr="00FF0B45">
        <w:rPr>
          <w:rFonts w:ascii="Times New Roman" w:eastAsia="Times New Roman" w:hAnsi="Times New Roman" w:cs="Times New Roman"/>
          <w:sz w:val="36"/>
          <w:szCs w:val="28"/>
        </w:rPr>
        <w:t>е) отказ от ролевых масок, адекватное включение в этот процесс личностного опыта (чувств, переживаний, эмоций, соответствующих им</w:t>
      </w:r>
      <w:r w:rsidR="00BA7A97" w:rsidRPr="00FF0B4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hAnsi="Times New Roman" w:cs="Times New Roman"/>
          <w:sz w:val="36"/>
          <w:szCs w:val="28"/>
        </w:rPr>
        <w:t>действий и поступков) и введением в образовательную практику ряда установок</w:t>
      </w:r>
      <w:r w:rsidR="00BA7A97" w:rsidRPr="00FF0B45">
        <w:rPr>
          <w:rFonts w:ascii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hAnsi="Times New Roman" w:cs="Times New Roman"/>
          <w:sz w:val="36"/>
          <w:szCs w:val="28"/>
        </w:rPr>
        <w:t xml:space="preserve">– безусловного принятия личности ребёнка, </w:t>
      </w:r>
      <w:proofErr w:type="spellStart"/>
      <w:r w:rsidRPr="00FF0B45">
        <w:rPr>
          <w:rFonts w:ascii="Times New Roman" w:hAnsi="Times New Roman" w:cs="Times New Roman"/>
          <w:sz w:val="36"/>
          <w:szCs w:val="28"/>
        </w:rPr>
        <w:t>эмпатийного</w:t>
      </w:r>
      <w:proofErr w:type="spellEnd"/>
      <w:r w:rsidRPr="00FF0B45">
        <w:rPr>
          <w:rFonts w:ascii="Times New Roman" w:hAnsi="Times New Roman" w:cs="Times New Roman"/>
          <w:sz w:val="36"/>
          <w:szCs w:val="28"/>
        </w:rPr>
        <w:t xml:space="preserve"> отношения к ней и открытого общения; ж) комплекс знаний о конкретном</w:t>
      </w:r>
      <w:r w:rsidR="00BA7A97" w:rsidRPr="00FF0B45">
        <w:rPr>
          <w:rFonts w:ascii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hAnsi="Times New Roman" w:cs="Times New Roman"/>
          <w:sz w:val="36"/>
          <w:szCs w:val="28"/>
        </w:rPr>
        <w:t xml:space="preserve">ребёнке: социальное обеспечение </w:t>
      </w:r>
      <w:r w:rsidR="00BA7A97" w:rsidRPr="00FF0B45">
        <w:rPr>
          <w:rFonts w:ascii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hAnsi="Times New Roman" w:cs="Times New Roman"/>
          <w:sz w:val="36"/>
          <w:szCs w:val="28"/>
        </w:rPr>
        <w:t>(благосостояние); семья (реализация неотчуждаемого права жить и воспитываться в семье);</w:t>
      </w:r>
      <w:proofErr w:type="gramEnd"/>
      <w:r w:rsidRPr="00FF0B45">
        <w:rPr>
          <w:rFonts w:ascii="Times New Roman" w:hAnsi="Times New Roman" w:cs="Times New Roman"/>
          <w:sz w:val="36"/>
          <w:szCs w:val="28"/>
        </w:rPr>
        <w:t xml:space="preserve"> безопасность; здоровье; образование;</w:t>
      </w:r>
      <w:r w:rsidR="00BA7A97" w:rsidRPr="00FF0B45">
        <w:rPr>
          <w:rFonts w:ascii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hAnsi="Times New Roman" w:cs="Times New Roman"/>
          <w:sz w:val="36"/>
          <w:szCs w:val="28"/>
        </w:rPr>
        <w:t>профессионализация;</w:t>
      </w:r>
      <w:r w:rsidR="00BA7A97" w:rsidRPr="00FF0B45">
        <w:rPr>
          <w:rFonts w:ascii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hAnsi="Times New Roman" w:cs="Times New Roman"/>
          <w:sz w:val="36"/>
          <w:szCs w:val="28"/>
        </w:rPr>
        <w:t>общее</w:t>
      </w:r>
      <w:r w:rsidR="00FF0B45">
        <w:rPr>
          <w:rFonts w:ascii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hAnsi="Times New Roman" w:cs="Times New Roman"/>
          <w:sz w:val="36"/>
          <w:szCs w:val="28"/>
        </w:rPr>
        <w:t>развитие</w:t>
      </w:r>
      <w:r w:rsidR="00BA7A97" w:rsidRPr="00FF0B45">
        <w:rPr>
          <w:rFonts w:ascii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hAnsi="Times New Roman" w:cs="Times New Roman"/>
          <w:sz w:val="36"/>
          <w:szCs w:val="28"/>
        </w:rPr>
        <w:t>и</w:t>
      </w:r>
      <w:r w:rsidR="00BA7A97" w:rsidRPr="00FF0B45">
        <w:rPr>
          <w:rFonts w:ascii="Times New Roman" w:hAnsi="Times New Roman" w:cs="Times New Roman"/>
          <w:sz w:val="36"/>
          <w:szCs w:val="28"/>
        </w:rPr>
        <w:t xml:space="preserve"> </w:t>
      </w:r>
      <w:r w:rsidRPr="00FF0B45">
        <w:rPr>
          <w:rFonts w:ascii="Times New Roman" w:hAnsi="Times New Roman" w:cs="Times New Roman"/>
          <w:sz w:val="36"/>
          <w:szCs w:val="28"/>
        </w:rPr>
        <w:t>идентификация</w:t>
      </w:r>
      <w:r w:rsidR="00BA7A97" w:rsidRPr="00FF0B45">
        <w:rPr>
          <w:rFonts w:ascii="Times New Roman" w:hAnsi="Times New Roman" w:cs="Times New Roman"/>
          <w:sz w:val="36"/>
          <w:szCs w:val="28"/>
        </w:rPr>
        <w:t>.</w:t>
      </w:r>
    </w:p>
    <w:sectPr w:rsidR="002622F7" w:rsidRPr="00FF0B45" w:rsidSect="00BA7A9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40A7"/>
    <w:rsid w:val="00102C48"/>
    <w:rsid w:val="002622F7"/>
    <w:rsid w:val="002B5441"/>
    <w:rsid w:val="00305AF3"/>
    <w:rsid w:val="006240A7"/>
    <w:rsid w:val="00A42FCC"/>
    <w:rsid w:val="00BA7A97"/>
    <w:rsid w:val="00D7723F"/>
    <w:rsid w:val="00FF0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40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2019-08-29T07:39:00Z</cp:lastPrinted>
  <dcterms:created xsi:type="dcterms:W3CDTF">2019-08-28T09:38:00Z</dcterms:created>
  <dcterms:modified xsi:type="dcterms:W3CDTF">2020-08-20T08:59:00Z</dcterms:modified>
</cp:coreProperties>
</file>